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F8859"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 w14:paraId="1D120AEE">
      <w:pPr>
        <w:jc w:val="center"/>
        <w:rPr>
          <w:rFonts w:hint="eastAsia" w:ascii="仿宋_GB2312" w:hAnsi="黑体" w:eastAsia="仿宋_GB2312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年博士研究生国家奖学金审批表</w:t>
      </w:r>
    </w:p>
    <w:tbl>
      <w:tblPr>
        <w:tblStyle w:val="2"/>
        <w:tblpPr w:leftFromText="180" w:rightFromText="180" w:vertAnchor="page" w:horzAnchor="page" w:tblpX="1247" w:tblpY="2906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855"/>
        <w:gridCol w:w="725"/>
        <w:gridCol w:w="801"/>
        <w:gridCol w:w="459"/>
        <w:gridCol w:w="1361"/>
        <w:gridCol w:w="244"/>
        <w:gridCol w:w="1440"/>
        <w:gridCol w:w="137"/>
        <w:gridCol w:w="1821"/>
      </w:tblGrid>
      <w:tr w14:paraId="5DAD7F87">
        <w:trPr>
          <w:cantSplit/>
          <w:trHeight w:val="621" w:hRule="atLeast"/>
        </w:trPr>
        <w:tc>
          <w:tcPr>
            <w:tcW w:w="828" w:type="dxa"/>
            <w:vMerge w:val="restart"/>
            <w:vAlign w:val="center"/>
          </w:tcPr>
          <w:p w14:paraId="742C82E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271897D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80" w:type="dxa"/>
            <w:gridSpan w:val="2"/>
            <w:vAlign w:val="center"/>
          </w:tcPr>
          <w:p w14:paraId="042690A3">
            <w:pPr>
              <w:rPr>
                <w:rFonts w:hint="eastAsia" w:eastAsia="宋体"/>
                <w:sz w:val="24"/>
                <w:lang w:val="en-US" w:eastAsia="zh-Hans"/>
              </w:rPr>
            </w:pPr>
            <w:r>
              <w:rPr>
                <w:rFonts w:hint="eastAsia"/>
                <w:sz w:val="24"/>
                <w:lang w:val="en-US" w:eastAsia="zh-Hans"/>
              </w:rPr>
              <w:t>刘辰玥</w:t>
            </w:r>
          </w:p>
        </w:tc>
        <w:tc>
          <w:tcPr>
            <w:tcW w:w="1260" w:type="dxa"/>
            <w:gridSpan w:val="2"/>
            <w:vAlign w:val="center"/>
          </w:tcPr>
          <w:p w14:paraId="15F82BD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605" w:type="dxa"/>
            <w:gridSpan w:val="2"/>
            <w:vAlign w:val="center"/>
          </w:tcPr>
          <w:p w14:paraId="5194DCD0">
            <w:pPr>
              <w:rPr>
                <w:rFonts w:hint="eastAsia" w:eastAsia="宋体"/>
                <w:sz w:val="24"/>
                <w:lang w:val="en-US" w:eastAsia="zh-Hans"/>
              </w:rPr>
            </w:pPr>
            <w:r>
              <w:rPr>
                <w:rFonts w:hint="eastAsia"/>
                <w:sz w:val="24"/>
                <w:lang w:val="en-US" w:eastAsia="zh-Hans"/>
              </w:rPr>
              <w:t>女</w:t>
            </w:r>
          </w:p>
        </w:tc>
        <w:tc>
          <w:tcPr>
            <w:tcW w:w="1440" w:type="dxa"/>
            <w:vAlign w:val="center"/>
          </w:tcPr>
          <w:p w14:paraId="3B7DC2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58" w:type="dxa"/>
            <w:gridSpan w:val="2"/>
            <w:vAlign w:val="center"/>
          </w:tcPr>
          <w:p w14:paraId="0AAC03C8">
            <w:pPr>
              <w:rPr>
                <w:rFonts w:hint="default" w:eastAsia="宋体"/>
                <w:sz w:val="24"/>
                <w:lang w:val="en-US" w:eastAsia="zh-Hans"/>
              </w:rPr>
            </w:pPr>
            <w:r>
              <w:rPr>
                <w:rFonts w:hint="default"/>
                <w:sz w:val="24"/>
              </w:rPr>
              <w:t>1993</w:t>
            </w:r>
            <w:r>
              <w:rPr>
                <w:rFonts w:hint="eastAsia"/>
                <w:sz w:val="24"/>
                <w:lang w:val="en-US" w:eastAsia="zh-Hans"/>
              </w:rPr>
              <w:t>年</w:t>
            </w:r>
            <w:r>
              <w:rPr>
                <w:rFonts w:hint="default"/>
                <w:sz w:val="24"/>
                <w:lang w:eastAsia="zh-Hans"/>
              </w:rPr>
              <w:t>6</w:t>
            </w:r>
            <w:r>
              <w:rPr>
                <w:rFonts w:hint="eastAsia"/>
                <w:sz w:val="24"/>
                <w:lang w:val="en-US" w:eastAsia="zh-Hans"/>
              </w:rPr>
              <w:t>月</w:t>
            </w:r>
          </w:p>
        </w:tc>
      </w:tr>
      <w:tr w14:paraId="68616661">
        <w:trPr>
          <w:cantSplit/>
          <w:trHeight w:val="626" w:hRule="exact"/>
        </w:trPr>
        <w:tc>
          <w:tcPr>
            <w:tcW w:w="828" w:type="dxa"/>
            <w:vMerge w:val="continue"/>
            <w:vAlign w:val="center"/>
          </w:tcPr>
          <w:p w14:paraId="1DE9F56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27F6D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580" w:type="dxa"/>
            <w:gridSpan w:val="2"/>
            <w:vAlign w:val="center"/>
          </w:tcPr>
          <w:p w14:paraId="20613CB5">
            <w:pPr>
              <w:rPr>
                <w:rFonts w:hint="eastAsia" w:eastAsia="宋体"/>
                <w:sz w:val="24"/>
                <w:lang w:val="en-US" w:eastAsia="zh-Hans"/>
              </w:rPr>
            </w:pPr>
            <w:r>
              <w:rPr>
                <w:rFonts w:hint="eastAsia"/>
                <w:sz w:val="24"/>
                <w:lang w:val="en-US" w:eastAsia="zh-Hans"/>
              </w:rPr>
              <w:t>党员</w:t>
            </w:r>
          </w:p>
        </w:tc>
        <w:tc>
          <w:tcPr>
            <w:tcW w:w="1260" w:type="dxa"/>
            <w:gridSpan w:val="2"/>
            <w:vAlign w:val="center"/>
          </w:tcPr>
          <w:p w14:paraId="1F969352"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79739B57">
            <w:pPr>
              <w:rPr>
                <w:sz w:val="24"/>
              </w:rPr>
            </w:pPr>
          </w:p>
          <w:p w14:paraId="57B08E1E">
            <w:pPr>
              <w:rPr>
                <w:sz w:val="24"/>
              </w:rPr>
            </w:pPr>
          </w:p>
          <w:p w14:paraId="190AAD4B">
            <w:pPr>
              <w:rPr>
                <w:sz w:val="24"/>
              </w:rPr>
            </w:pPr>
          </w:p>
          <w:p w14:paraId="0F2EC5C0">
            <w:pPr>
              <w:rPr>
                <w:sz w:val="24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69D34AB8">
            <w:pPr>
              <w:rPr>
                <w:rFonts w:hint="eastAsia" w:eastAsia="宋体"/>
                <w:sz w:val="24"/>
                <w:lang w:val="en-US" w:eastAsia="zh-Hans"/>
              </w:rPr>
            </w:pPr>
            <w:r>
              <w:rPr>
                <w:rFonts w:hint="eastAsia"/>
                <w:sz w:val="24"/>
                <w:lang w:val="en-US" w:eastAsia="zh-Hans"/>
              </w:rPr>
              <w:t>汉族</w:t>
            </w:r>
          </w:p>
        </w:tc>
        <w:tc>
          <w:tcPr>
            <w:tcW w:w="1440" w:type="dxa"/>
            <w:vAlign w:val="center"/>
          </w:tcPr>
          <w:p w14:paraId="1085AB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58" w:type="dxa"/>
            <w:gridSpan w:val="2"/>
            <w:vAlign w:val="center"/>
          </w:tcPr>
          <w:p w14:paraId="70E35D21">
            <w:pPr>
              <w:widowControl/>
              <w:jc w:val="left"/>
              <w:rPr>
                <w:rFonts w:hint="default" w:eastAsia="宋体"/>
                <w:sz w:val="24"/>
                <w:lang w:val="en-US" w:eastAsia="zh-Hans"/>
              </w:rPr>
            </w:pPr>
            <w:r>
              <w:rPr>
                <w:rFonts w:hint="default"/>
                <w:sz w:val="24"/>
              </w:rPr>
              <w:t>2022</w:t>
            </w:r>
            <w:r>
              <w:rPr>
                <w:rFonts w:hint="eastAsia"/>
                <w:sz w:val="24"/>
                <w:lang w:val="en-US" w:eastAsia="zh-Hans"/>
              </w:rPr>
              <w:t>年</w:t>
            </w:r>
            <w:r>
              <w:rPr>
                <w:rFonts w:hint="default"/>
                <w:sz w:val="24"/>
                <w:lang w:eastAsia="zh-Hans"/>
              </w:rPr>
              <w:t>9</w:t>
            </w:r>
            <w:r>
              <w:rPr>
                <w:rFonts w:hint="eastAsia"/>
                <w:sz w:val="24"/>
                <w:lang w:val="en-US" w:eastAsia="zh-Hans"/>
              </w:rPr>
              <w:t>月</w:t>
            </w:r>
          </w:p>
        </w:tc>
      </w:tr>
      <w:tr w14:paraId="37B3FCAE">
        <w:trPr>
          <w:cantSplit/>
          <w:trHeight w:val="615" w:hRule="atLeast"/>
        </w:trPr>
        <w:tc>
          <w:tcPr>
            <w:tcW w:w="828" w:type="dxa"/>
            <w:vMerge w:val="continue"/>
            <w:vAlign w:val="center"/>
          </w:tcPr>
          <w:p w14:paraId="6B166B5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3A4E3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580" w:type="dxa"/>
            <w:gridSpan w:val="2"/>
            <w:vAlign w:val="center"/>
          </w:tcPr>
          <w:p w14:paraId="59150F8B">
            <w:pPr>
              <w:rPr>
                <w:rFonts w:hint="default" w:eastAsia="宋体"/>
                <w:sz w:val="24"/>
                <w:lang w:val="en-US" w:eastAsia="zh-Hans"/>
              </w:rPr>
            </w:pPr>
            <w:r>
              <w:rPr>
                <w:rFonts w:hint="eastAsia"/>
                <w:sz w:val="22"/>
                <w:szCs w:val="22"/>
                <w:lang w:val="en-US" w:eastAsia="zh-Hans"/>
              </w:rPr>
              <w:t>英贤慈善学院</w:t>
            </w:r>
          </w:p>
        </w:tc>
        <w:tc>
          <w:tcPr>
            <w:tcW w:w="1260" w:type="dxa"/>
            <w:gridSpan w:val="2"/>
            <w:vAlign w:val="center"/>
          </w:tcPr>
          <w:p w14:paraId="6BD6A2E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05" w:type="dxa"/>
            <w:gridSpan w:val="2"/>
            <w:vAlign w:val="center"/>
          </w:tcPr>
          <w:p w14:paraId="3007323E">
            <w:pPr>
              <w:rPr>
                <w:rFonts w:hint="default" w:eastAsia="宋体"/>
                <w:sz w:val="24"/>
                <w:lang w:val="en-US" w:eastAsia="zh-Hans"/>
              </w:rPr>
            </w:pPr>
            <w:r>
              <w:rPr>
                <w:rFonts w:hint="eastAsia"/>
                <w:sz w:val="24"/>
                <w:lang w:val="en-US" w:eastAsia="zh-Hans"/>
              </w:rPr>
              <w:t>慈善管理</w:t>
            </w:r>
          </w:p>
        </w:tc>
        <w:tc>
          <w:tcPr>
            <w:tcW w:w="1440" w:type="dxa"/>
            <w:vAlign w:val="center"/>
          </w:tcPr>
          <w:p w14:paraId="1955C1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58" w:type="dxa"/>
            <w:gridSpan w:val="2"/>
            <w:vAlign w:val="center"/>
          </w:tcPr>
          <w:p w14:paraId="0AD839C6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Hans"/>
              </w:rPr>
              <w:t>博士</w:t>
            </w:r>
          </w:p>
        </w:tc>
      </w:tr>
      <w:tr w14:paraId="1557149B">
        <w:trPr>
          <w:cantSplit/>
          <w:trHeight w:val="582" w:hRule="atLeast"/>
        </w:trPr>
        <w:tc>
          <w:tcPr>
            <w:tcW w:w="828" w:type="dxa"/>
            <w:vMerge w:val="continue"/>
            <w:vAlign w:val="center"/>
          </w:tcPr>
          <w:p w14:paraId="08FDC1B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66129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580" w:type="dxa"/>
            <w:gridSpan w:val="2"/>
            <w:vAlign w:val="center"/>
          </w:tcPr>
          <w:p w14:paraId="39EE7ED0">
            <w:pPr>
              <w:rPr>
                <w:rFonts w:hint="eastAsia" w:eastAsia="宋体"/>
                <w:sz w:val="24"/>
                <w:lang w:val="en-US" w:eastAsia="zh-Hans"/>
              </w:rPr>
            </w:pPr>
            <w:r>
              <w:rPr>
                <w:rFonts w:hint="eastAsia"/>
                <w:sz w:val="24"/>
                <w:lang w:val="en-US" w:eastAsia="zh-Hans"/>
              </w:rPr>
              <w:t>周俊</w:t>
            </w:r>
          </w:p>
        </w:tc>
        <w:tc>
          <w:tcPr>
            <w:tcW w:w="1260" w:type="dxa"/>
            <w:gridSpan w:val="2"/>
            <w:vAlign w:val="center"/>
          </w:tcPr>
          <w:p w14:paraId="2C537E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605" w:type="dxa"/>
            <w:gridSpan w:val="2"/>
            <w:vAlign w:val="center"/>
          </w:tcPr>
          <w:p w14:paraId="4D7E23FC">
            <w:pPr>
              <w:rPr>
                <w:rFonts w:hint="default"/>
                <w:sz w:val="24"/>
                <w:szCs w:val="21"/>
              </w:rPr>
            </w:pPr>
            <w:r>
              <w:rPr>
                <w:rFonts w:hint="default"/>
                <w:sz w:val="24"/>
                <w:szCs w:val="21"/>
              </w:rPr>
              <w:t>22010210003</w:t>
            </w:r>
          </w:p>
        </w:tc>
        <w:tc>
          <w:tcPr>
            <w:tcW w:w="1440" w:type="dxa"/>
            <w:vAlign w:val="center"/>
          </w:tcPr>
          <w:p w14:paraId="0EB3B9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58" w:type="dxa"/>
            <w:gridSpan w:val="2"/>
            <w:vAlign w:val="center"/>
          </w:tcPr>
          <w:p w14:paraId="31957B59">
            <w:pPr>
              <w:widowControl/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>18632159620</w:t>
            </w:r>
          </w:p>
        </w:tc>
      </w:tr>
      <w:tr w14:paraId="7C472207">
        <w:trPr>
          <w:cantSplit/>
          <w:trHeight w:val="9841" w:hRule="atLeast"/>
        </w:trPr>
        <w:tc>
          <w:tcPr>
            <w:tcW w:w="828" w:type="dxa"/>
            <w:textDirection w:val="tbLrV"/>
            <w:vAlign w:val="center"/>
          </w:tcPr>
          <w:p w14:paraId="2BC55DE5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6DC49B88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个人事迹与申请理由（不少于500字）</w:t>
            </w:r>
          </w:p>
          <w:p w14:paraId="03DCCF4F">
            <w:pPr>
              <w:ind w:firstLine="480" w:firstLineChars="200"/>
              <w:rPr>
                <w:rFonts w:hint="default"/>
                <w:sz w:val="24"/>
                <w:lang w:eastAsia="zh-Hans"/>
              </w:rPr>
            </w:pPr>
            <w:r>
              <w:rPr>
                <w:rFonts w:hint="eastAsia"/>
                <w:sz w:val="24"/>
                <w:lang w:val="en-US" w:eastAsia="zh-Hans"/>
              </w:rPr>
              <w:t>本人是英贤慈善学院慈善管理</w:t>
            </w:r>
            <w:r>
              <w:rPr>
                <w:rFonts w:hint="default"/>
                <w:sz w:val="24"/>
                <w:lang w:eastAsia="zh-Hans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</w:t>
            </w:r>
            <w:r>
              <w:rPr>
                <w:rFonts w:hint="default"/>
                <w:sz w:val="24"/>
                <w:lang w:eastAsia="zh-Hans"/>
              </w:rPr>
              <w:t>2</w:t>
            </w:r>
            <w:r>
              <w:rPr>
                <w:rFonts w:hint="eastAsia"/>
                <w:sz w:val="24"/>
                <w:lang w:val="en-US" w:eastAsia="zh-Hans"/>
              </w:rPr>
              <w:t>级的博士生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博士</w:t>
            </w:r>
            <w:r>
              <w:rPr>
                <w:rFonts w:hint="eastAsia"/>
                <w:sz w:val="24"/>
                <w:lang w:val="en-US" w:eastAsia="zh-CN"/>
              </w:rPr>
              <w:t>生涯</w:t>
            </w:r>
            <w:r>
              <w:rPr>
                <w:rFonts w:hint="eastAsia"/>
                <w:sz w:val="24"/>
                <w:lang w:val="en-US" w:eastAsia="zh-Hans"/>
              </w:rPr>
              <w:t>的学习与生活中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踏实刻苦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严格要求自己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现提出国家奖学金申请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申请理由如下</w:t>
            </w:r>
            <w:r>
              <w:rPr>
                <w:rFonts w:hint="default"/>
                <w:sz w:val="24"/>
                <w:lang w:eastAsia="zh-Hans"/>
              </w:rPr>
              <w:t>：</w:t>
            </w:r>
          </w:p>
          <w:p w14:paraId="5E1EC40C">
            <w:pPr>
              <w:ind w:firstLine="480" w:firstLineChars="200"/>
              <w:rPr>
                <w:rFonts w:hint="default"/>
                <w:sz w:val="24"/>
                <w:lang w:eastAsia="zh-Hans"/>
              </w:rPr>
            </w:pPr>
            <w:r>
              <w:rPr>
                <w:rFonts w:hint="eastAsia"/>
                <w:sz w:val="24"/>
                <w:lang w:val="en-US" w:eastAsia="zh-Hans"/>
              </w:rPr>
              <w:t>在思想政治方面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本人具有较高的思想政治觉悟和理论修养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自觉参加党员理论学习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争取处处起到带头模范的作用</w:t>
            </w:r>
            <w:r>
              <w:rPr>
                <w:rFonts w:hint="eastAsia"/>
                <w:sz w:val="24"/>
                <w:lang w:val="en-US" w:eastAsia="zh-CN"/>
              </w:rPr>
              <w:t>，参与</w:t>
            </w:r>
            <w:r>
              <w:rPr>
                <w:rFonts w:hint="default"/>
                <w:sz w:val="24"/>
                <w:lang w:eastAsia="zh-Hans"/>
              </w:rPr>
              <w:t>2022</w:t>
            </w:r>
            <w:r>
              <w:rPr>
                <w:rFonts w:hint="eastAsia"/>
                <w:sz w:val="24"/>
                <w:lang w:val="en-US" w:eastAsia="zh-Hans"/>
              </w:rPr>
              <w:t>年研究生“红色家书”的评比获得校赛一等奖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参与</w:t>
            </w:r>
            <w:r>
              <w:rPr>
                <w:rFonts w:hint="default"/>
                <w:sz w:val="24"/>
                <w:lang w:eastAsia="zh-Hans"/>
              </w:rPr>
              <w:t>2023</w:t>
            </w:r>
            <w:r>
              <w:rPr>
                <w:rFonts w:hint="eastAsia"/>
                <w:sz w:val="24"/>
                <w:lang w:val="en-US" w:eastAsia="zh-Hans"/>
              </w:rPr>
              <w:t>年廉洁教育系列活动之廉洁文化作品大赛征文类中获得三等奖</w:t>
            </w:r>
            <w:r>
              <w:rPr>
                <w:rFonts w:hint="default"/>
                <w:sz w:val="24"/>
                <w:lang w:eastAsia="zh-Hans"/>
              </w:rPr>
              <w:t>。</w:t>
            </w:r>
          </w:p>
          <w:p w14:paraId="4E5B065E">
            <w:pPr>
              <w:ind w:firstLine="480" w:firstLineChars="200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Hans"/>
              </w:rPr>
              <w:t>在学业表现方面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课程加权平均分为</w:t>
            </w:r>
            <w:r>
              <w:rPr>
                <w:rFonts w:hint="default"/>
                <w:sz w:val="24"/>
                <w:lang w:eastAsia="zh-Hans"/>
              </w:rPr>
              <w:t>89</w:t>
            </w:r>
            <w:r>
              <w:rPr>
                <w:rFonts w:hint="eastAsia"/>
                <w:sz w:val="24"/>
                <w:lang w:val="en-US" w:eastAsia="zh-Hans"/>
              </w:rPr>
              <w:t>.</w:t>
            </w:r>
            <w:r>
              <w:rPr>
                <w:rFonts w:hint="default"/>
                <w:sz w:val="24"/>
                <w:lang w:eastAsia="zh-Hans"/>
              </w:rPr>
              <w:t>67，</w:t>
            </w:r>
            <w:r>
              <w:rPr>
                <w:rFonts w:hint="eastAsia"/>
                <w:sz w:val="24"/>
                <w:lang w:val="en-US" w:eastAsia="zh-Hans"/>
              </w:rPr>
              <w:t>绩点</w:t>
            </w:r>
            <w:r>
              <w:rPr>
                <w:rFonts w:hint="default"/>
                <w:sz w:val="24"/>
                <w:lang w:eastAsia="zh-Hans"/>
              </w:rPr>
              <w:t>3</w:t>
            </w:r>
            <w:r>
              <w:rPr>
                <w:rFonts w:hint="eastAsia"/>
                <w:sz w:val="24"/>
                <w:lang w:val="en-US" w:eastAsia="zh-Hans"/>
              </w:rPr>
              <w:t>.</w:t>
            </w:r>
            <w:r>
              <w:rPr>
                <w:rFonts w:hint="default"/>
                <w:sz w:val="24"/>
                <w:lang w:eastAsia="zh-Hans"/>
              </w:rPr>
              <w:t>97，</w:t>
            </w:r>
            <w:r>
              <w:rPr>
                <w:rFonts w:hint="eastAsia"/>
                <w:sz w:val="24"/>
                <w:lang w:val="en-US" w:eastAsia="zh-Hans"/>
              </w:rPr>
              <w:t>综合排名成绩第一</w:t>
            </w:r>
            <w:r>
              <w:rPr>
                <w:rFonts w:hint="default"/>
                <w:sz w:val="24"/>
                <w:lang w:eastAsia="zh-Hans"/>
              </w:rPr>
              <w:t>。</w:t>
            </w:r>
            <w:r>
              <w:rPr>
                <w:rFonts w:hint="eastAsia"/>
                <w:sz w:val="24"/>
                <w:lang w:val="en-US" w:eastAsia="zh-Hans"/>
              </w:rPr>
              <w:t>在学术科研方面</w:t>
            </w:r>
            <w:r>
              <w:rPr>
                <w:rFonts w:hint="default"/>
                <w:sz w:val="24"/>
                <w:lang w:eastAsia="zh-Hans"/>
              </w:rPr>
              <w:t>，本人</w:t>
            </w:r>
            <w:r>
              <w:rPr>
                <w:rFonts w:hint="eastAsia"/>
                <w:sz w:val="24"/>
                <w:lang w:val="en-US" w:eastAsia="zh-Hans"/>
              </w:rPr>
              <w:t>始终</w:t>
            </w:r>
            <w:r>
              <w:rPr>
                <w:rFonts w:hint="default"/>
                <w:sz w:val="24"/>
                <w:lang w:eastAsia="zh-Hans"/>
              </w:rPr>
              <w:t>保持以认真严谨的态度，努力学习专业知识，</w:t>
            </w:r>
            <w:r>
              <w:rPr>
                <w:rFonts w:hint="eastAsia"/>
                <w:sz w:val="24"/>
                <w:lang w:val="en-US" w:eastAsia="zh-CN"/>
              </w:rPr>
              <w:t>2023年8月</w:t>
            </w:r>
            <w:r>
              <w:rPr>
                <w:rFonts w:hint="eastAsia"/>
                <w:sz w:val="24"/>
                <w:lang w:val="en-US" w:eastAsia="zh-Hans"/>
              </w:rPr>
              <w:t>作为通讯作者与导师在</w:t>
            </w:r>
            <w:r>
              <w:rPr>
                <w:rFonts w:hint="default"/>
                <w:sz w:val="24"/>
                <w:lang w:eastAsia="zh-Hans"/>
              </w:rPr>
              <w:t>《</w:t>
            </w:r>
            <w:r>
              <w:rPr>
                <w:rFonts w:hint="eastAsia"/>
                <w:sz w:val="24"/>
                <w:lang w:val="en-US" w:eastAsia="zh-Hans"/>
              </w:rPr>
              <w:t>浙江社会科学</w:t>
            </w:r>
            <w:r>
              <w:rPr>
                <w:rFonts w:hint="default"/>
                <w:sz w:val="24"/>
                <w:lang w:eastAsia="zh-Hans"/>
              </w:rPr>
              <w:t>》</w:t>
            </w:r>
            <w:r>
              <w:rPr>
                <w:rFonts w:hint="eastAsia"/>
                <w:sz w:val="24"/>
                <w:lang w:val="en-US" w:eastAsia="zh-Hans"/>
              </w:rPr>
              <w:t>上发表题为“数字技术与慈善事业的转型发展”的论文</w:t>
            </w:r>
            <w:r>
              <w:rPr>
                <w:rFonts w:hint="eastAsia"/>
                <w:sz w:val="24"/>
                <w:lang w:val="en-US" w:eastAsia="zh-CN"/>
              </w:rPr>
              <w:t>；2024年3月在《社会政策研究》上发表论文“数字技术赋能中国现代慈善及其限度”；2024年9月在《岳麓公共治理》上发表论文“中外高校社会捐赠比较与政策启示”。</w:t>
            </w:r>
            <w:r>
              <w:rPr>
                <w:rFonts w:hint="eastAsia"/>
                <w:sz w:val="24"/>
                <w:lang w:val="en-US" w:eastAsia="zh-Hans"/>
              </w:rPr>
              <w:t>同时</w:t>
            </w:r>
            <w:r>
              <w:rPr>
                <w:rFonts w:hint="eastAsia"/>
                <w:sz w:val="24"/>
                <w:lang w:val="en-US" w:eastAsia="zh-CN"/>
              </w:rPr>
              <w:t>，本人</w:t>
            </w:r>
            <w:r>
              <w:rPr>
                <w:rFonts w:hint="eastAsia"/>
                <w:sz w:val="24"/>
                <w:lang w:val="en-US" w:eastAsia="zh-Hans"/>
              </w:rPr>
              <w:t>积极参与导师的课题与项目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参与导师国家社会科学基金“脱钩后行业协会商会与政府的合作共治研究”</w:t>
            </w:r>
            <w:r>
              <w:rPr>
                <w:rFonts w:hint="eastAsia"/>
                <w:sz w:val="24"/>
                <w:lang w:val="en-US" w:eastAsia="zh-CN"/>
              </w:rPr>
              <w:t>、</w:t>
            </w:r>
            <w:r>
              <w:rPr>
                <w:rFonts w:hint="eastAsia"/>
                <w:sz w:val="24"/>
                <w:lang w:val="en-US" w:eastAsia="zh-Hans"/>
              </w:rPr>
              <w:t>浙江省社科规划重大课题“健全新型慈善体系研究”</w:t>
            </w:r>
            <w:r>
              <w:rPr>
                <w:rFonts w:hint="eastAsia"/>
                <w:sz w:val="24"/>
                <w:lang w:val="en-US" w:eastAsia="zh-CN"/>
              </w:rPr>
              <w:t>以及国家社科基金重大项目“中国特色现代慈善体系建设研究”等课题申报的撰写</w:t>
            </w:r>
            <w:r>
              <w:rPr>
                <w:rFonts w:hint="eastAsia"/>
                <w:sz w:val="24"/>
                <w:lang w:val="en-US" w:eastAsia="zh-Hans"/>
              </w:rPr>
              <w:t>工作</w:t>
            </w:r>
            <w:r>
              <w:rPr>
                <w:rFonts w:hint="eastAsia"/>
                <w:sz w:val="24"/>
                <w:lang w:val="en-US" w:eastAsia="zh-CN"/>
              </w:rPr>
              <w:t>；</w:t>
            </w:r>
            <w:r>
              <w:rPr>
                <w:rFonts w:hint="eastAsia"/>
                <w:sz w:val="24"/>
                <w:lang w:val="en-US" w:eastAsia="zh-Hans"/>
              </w:rPr>
              <w:t>参与省民政厅与财政厅关于</w:t>
            </w:r>
            <w:r>
              <w:rPr>
                <w:rFonts w:hint="default"/>
                <w:sz w:val="24"/>
                <w:lang w:eastAsia="zh-Hans"/>
              </w:rPr>
              <w:t>《</w:t>
            </w:r>
            <w:r>
              <w:rPr>
                <w:rFonts w:hint="eastAsia"/>
                <w:sz w:val="24"/>
                <w:lang w:val="en-US" w:eastAsia="zh-Hans"/>
              </w:rPr>
              <w:t>浙江省慈善事业发展报告</w:t>
            </w:r>
            <w:r>
              <w:rPr>
                <w:rFonts w:hint="default"/>
                <w:sz w:val="24"/>
                <w:lang w:eastAsia="zh-Hans"/>
              </w:rPr>
              <w:t>（2023）》</w:t>
            </w:r>
            <w:r>
              <w:rPr>
                <w:rFonts w:hint="eastAsia"/>
                <w:sz w:val="24"/>
                <w:lang w:val="en-US" w:eastAsia="zh-CN"/>
              </w:rPr>
              <w:t>的</w:t>
            </w:r>
            <w:r>
              <w:rPr>
                <w:rFonts w:hint="eastAsia"/>
                <w:sz w:val="24"/>
                <w:lang w:val="en-US" w:eastAsia="zh-Hans"/>
              </w:rPr>
              <w:t>撰写工作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  <w:p w14:paraId="16CA842C"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此外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在</w:t>
            </w:r>
            <w:r>
              <w:rPr>
                <w:rFonts w:hint="eastAsia"/>
                <w:sz w:val="24"/>
                <w:lang w:val="en-US" w:eastAsia="zh-CN"/>
              </w:rPr>
              <w:t>博士</w:t>
            </w:r>
            <w:r>
              <w:rPr>
                <w:rFonts w:hint="eastAsia"/>
                <w:sz w:val="24"/>
                <w:lang w:val="en-US" w:eastAsia="zh-Hans"/>
              </w:rPr>
              <w:t>就读期间也时常跟随导师前往杭州各地区</w:t>
            </w:r>
            <w:r>
              <w:rPr>
                <w:rFonts w:hint="default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  <w:lang w:val="en-US" w:eastAsia="zh-Hans"/>
              </w:rPr>
              <w:t>温州</w:t>
            </w:r>
            <w:r>
              <w:rPr>
                <w:rFonts w:hint="default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  <w:lang w:val="en-US" w:eastAsia="zh-Hans"/>
              </w:rPr>
              <w:t>衢州常山</w:t>
            </w:r>
            <w:r>
              <w:rPr>
                <w:rFonts w:hint="default"/>
                <w:sz w:val="24"/>
                <w:lang w:eastAsia="zh-Hans"/>
              </w:rPr>
              <w:t>、</w:t>
            </w:r>
            <w:r>
              <w:rPr>
                <w:rFonts w:hint="eastAsia"/>
                <w:sz w:val="24"/>
                <w:lang w:val="en-US" w:eastAsia="zh-Hans"/>
              </w:rPr>
              <w:t>江西南昌</w:t>
            </w:r>
            <w:r>
              <w:rPr>
                <w:rFonts w:hint="eastAsia"/>
                <w:sz w:val="24"/>
                <w:lang w:val="en-US" w:eastAsia="zh-CN"/>
              </w:rPr>
              <w:t>、成都</w:t>
            </w:r>
            <w:r>
              <w:rPr>
                <w:rFonts w:hint="eastAsia"/>
                <w:sz w:val="24"/>
                <w:lang w:val="en-US" w:eastAsia="zh-Hans"/>
              </w:rPr>
              <w:t>等地方调研考察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将理论与实践相结合</w:t>
            </w:r>
            <w:r>
              <w:rPr>
                <w:rFonts w:hint="default"/>
                <w:sz w:val="24"/>
                <w:lang w:eastAsia="zh-Hans"/>
              </w:rPr>
              <w:t>。</w:t>
            </w:r>
            <w:r>
              <w:rPr>
                <w:rFonts w:hint="eastAsia"/>
                <w:sz w:val="24"/>
                <w:lang w:val="en-US" w:eastAsia="zh-CN"/>
              </w:rPr>
              <w:t>曾参与《基金会管理条例（修订草案）》、全国社区慈善试验试点、杭州大运河慈善文化研究等各项调研工作。</w:t>
            </w:r>
          </w:p>
          <w:p w14:paraId="4C917F07"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Hans"/>
              </w:rPr>
              <w:t>不仅如此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本人还积极参与各类学术交流会议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参与</w:t>
            </w:r>
            <w:r>
              <w:rPr>
                <w:rFonts w:hint="eastAsia"/>
                <w:sz w:val="24"/>
                <w:lang w:val="en-US" w:eastAsia="zh-Hans"/>
              </w:rPr>
              <w:t>“</w:t>
            </w:r>
            <w:r>
              <w:rPr>
                <w:rFonts w:hint="default"/>
                <w:sz w:val="24"/>
                <w:lang w:eastAsia="zh-Hans"/>
              </w:rPr>
              <w:t>2023中国——东盟公益慈善与人才培养国际研讨会</w:t>
            </w:r>
            <w:r>
              <w:rPr>
                <w:rFonts w:hint="eastAsia"/>
                <w:sz w:val="24"/>
                <w:lang w:eastAsia="zh-Hans"/>
              </w:rPr>
              <w:t>”</w:t>
            </w:r>
            <w:r>
              <w:rPr>
                <w:rFonts w:hint="eastAsia"/>
                <w:sz w:val="24"/>
                <w:lang w:val="en-US" w:eastAsia="zh-Hans"/>
              </w:rPr>
              <w:t>并</w:t>
            </w:r>
            <w:r>
              <w:rPr>
                <w:rFonts w:hint="eastAsia"/>
                <w:sz w:val="24"/>
                <w:lang w:val="en-US" w:eastAsia="zh-CN"/>
              </w:rPr>
              <w:t>汇报“</w:t>
            </w:r>
            <w:r>
              <w:rPr>
                <w:rFonts w:hint="eastAsia"/>
                <w:sz w:val="24"/>
                <w:lang w:val="en-US" w:eastAsia="zh-Hans"/>
              </w:rPr>
              <w:t>中外高校社会捐赠比较与政策启示”</w:t>
            </w:r>
            <w:r>
              <w:rPr>
                <w:rFonts w:hint="eastAsia"/>
                <w:sz w:val="24"/>
                <w:lang w:val="en-US" w:eastAsia="zh-CN"/>
              </w:rPr>
              <w:t>；</w:t>
            </w:r>
            <w:r>
              <w:rPr>
                <w:rFonts w:hint="eastAsia"/>
                <w:sz w:val="24"/>
                <w:lang w:val="en-US" w:eastAsia="zh-Hans"/>
              </w:rPr>
              <w:t>参与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  <w:r>
              <w:rPr>
                <w:rFonts w:hint="eastAsia"/>
                <w:sz w:val="24"/>
                <w:lang w:val="en-US" w:eastAsia="zh-Hans"/>
              </w:rPr>
              <w:t>“首届中国现代慈善论坛”</w:t>
            </w:r>
            <w:r>
              <w:rPr>
                <w:rFonts w:hint="eastAsia"/>
                <w:sz w:val="24"/>
                <w:lang w:val="en-US" w:eastAsia="zh-CN"/>
              </w:rPr>
              <w:t>并汇报</w:t>
            </w:r>
            <w:r>
              <w:rPr>
                <w:rFonts w:hint="eastAsia"/>
                <w:sz w:val="24"/>
                <w:lang w:val="en-US" w:eastAsia="zh-Hans"/>
              </w:rPr>
              <w:t>“</w:t>
            </w:r>
            <w:r>
              <w:rPr>
                <w:rFonts w:hint="default"/>
                <w:sz w:val="24"/>
                <w:lang w:val="en-US" w:eastAsia="zh-Hans"/>
              </w:rPr>
              <w:t>数字技术赋能应急救援类社会组织的多重机制</w:t>
            </w:r>
            <w:r>
              <w:rPr>
                <w:rFonts w:hint="eastAsia"/>
                <w:sz w:val="24"/>
                <w:lang w:val="en-US" w:eastAsia="zh-Hans"/>
              </w:rPr>
              <w:t>”</w:t>
            </w:r>
            <w:r>
              <w:rPr>
                <w:rFonts w:hint="default"/>
                <w:sz w:val="24"/>
                <w:lang w:eastAsia="zh-Hans"/>
              </w:rPr>
              <w:t>。</w:t>
            </w:r>
            <w:r>
              <w:rPr>
                <w:rFonts w:hint="eastAsia"/>
                <w:sz w:val="24"/>
                <w:lang w:val="en-US" w:eastAsia="zh-CN"/>
              </w:rPr>
              <w:t>参与浙江大学举办的“建构公共管理自组织知识体系推进中国发展与治理”并汇报“数字赋能中国现代慈善及其限度”。</w:t>
            </w:r>
          </w:p>
          <w:p w14:paraId="0A327D24">
            <w:pPr>
              <w:ind w:firstLine="42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4636770</wp:posOffset>
                  </wp:positionH>
                  <wp:positionV relativeFrom="paragraph">
                    <wp:posOffset>736600</wp:posOffset>
                  </wp:positionV>
                  <wp:extent cx="942340" cy="421005"/>
                  <wp:effectExtent l="0" t="0" r="22860" b="10795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340" cy="42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4"/>
                <w:lang w:val="en-US" w:eastAsia="zh-Hans"/>
              </w:rPr>
              <w:t>在</w:t>
            </w:r>
            <w:r>
              <w:rPr>
                <w:rFonts w:hint="eastAsia"/>
                <w:sz w:val="24"/>
                <w:lang w:val="en-US" w:eastAsia="zh-CN"/>
              </w:rPr>
              <w:t>社会工作方面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协助学院各个主管老师统筹开展日常工作</w:t>
            </w:r>
            <w:r>
              <w:rPr>
                <w:rFonts w:hint="default"/>
                <w:sz w:val="24"/>
                <w:lang w:eastAsia="zh-Hans"/>
              </w:rPr>
              <w:t>，</w:t>
            </w:r>
            <w:r>
              <w:rPr>
                <w:rFonts w:hint="eastAsia"/>
                <w:sz w:val="24"/>
                <w:lang w:val="en-US" w:eastAsia="zh-Hans"/>
              </w:rPr>
              <w:t>积极参与学院视频录制以及宣传工作</w:t>
            </w:r>
            <w:r>
              <w:rPr>
                <w:rFonts w:hint="default"/>
                <w:sz w:val="24"/>
                <w:lang w:eastAsia="zh-Hans"/>
              </w:rPr>
              <w:t>。</w:t>
            </w:r>
            <w:r>
              <w:rPr>
                <w:rFonts w:hint="eastAsia"/>
                <w:sz w:val="24"/>
                <w:lang w:val="en-US" w:eastAsia="zh-CN"/>
              </w:rPr>
              <w:t>作为志愿者积极</w:t>
            </w:r>
            <w:r>
              <w:rPr>
                <w:rFonts w:hint="eastAsia"/>
                <w:sz w:val="24"/>
                <w:lang w:val="en-US" w:eastAsia="zh-Hans"/>
              </w:rPr>
              <w:t>协助院校举办的“首届中国慈善学院院长圆桌会议”</w:t>
            </w:r>
            <w:r>
              <w:rPr>
                <w:rFonts w:hint="eastAsia"/>
                <w:sz w:val="24"/>
                <w:lang w:val="en-US" w:eastAsia="zh-CN"/>
              </w:rPr>
              <w:t>以及</w:t>
            </w:r>
            <w:r>
              <w:rPr>
                <w:rFonts w:hint="eastAsia"/>
                <w:sz w:val="24"/>
                <w:lang w:val="en-US" w:eastAsia="zh-Hans"/>
              </w:rPr>
              <w:t>“首届中国现代慈善论坛”</w:t>
            </w:r>
            <w:r>
              <w:rPr>
                <w:rFonts w:hint="eastAsia"/>
                <w:sz w:val="24"/>
                <w:lang w:val="en-US" w:eastAsia="zh-CN"/>
              </w:rPr>
              <w:t>等</w:t>
            </w:r>
            <w:r>
              <w:rPr>
                <w:rFonts w:hint="eastAsia"/>
                <w:sz w:val="24"/>
                <w:lang w:val="en-US" w:eastAsia="zh-Hans"/>
              </w:rPr>
              <w:t>各种会议</w:t>
            </w:r>
            <w:r>
              <w:rPr>
                <w:rFonts w:hint="eastAsia"/>
                <w:sz w:val="24"/>
                <w:lang w:val="en-US" w:eastAsia="zh-CN"/>
              </w:rPr>
              <w:t>，课余时间也积极投身于公益志愿活动。</w:t>
            </w:r>
          </w:p>
          <w:p w14:paraId="6D317DC8">
            <w:pPr>
              <w:spacing w:after="468" w:afterLines="150"/>
              <w:ind w:firstLine="5760" w:firstLineChars="24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7B831A23">
            <w:pPr>
              <w:spacing w:before="156" w:beforeLines="50" w:after="312" w:afterLines="100"/>
              <w:ind w:firstLine="4212" w:firstLineChars="1755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default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default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default"/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14:paraId="7DB68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6" w:hRule="atLeast"/>
        </w:trPr>
        <w:tc>
          <w:tcPr>
            <w:tcW w:w="828" w:type="dxa"/>
            <w:vMerge w:val="restart"/>
            <w:vAlign w:val="center"/>
          </w:tcPr>
          <w:p w14:paraId="28EB63F8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已</w:t>
            </w:r>
          </w:p>
          <w:p w14:paraId="4D6CDECA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01FDB77B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7B4791A5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2E6E22CE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6E640292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14124FB5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2825036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61DDF08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期刊</w:t>
            </w: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820" w:type="dxa"/>
            <w:gridSpan w:val="2"/>
            <w:vAlign w:val="center"/>
          </w:tcPr>
          <w:p w14:paraId="5E7FEA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347917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期刊</w:t>
            </w: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821" w:type="dxa"/>
            <w:vAlign w:val="center"/>
          </w:tcPr>
          <w:p w14:paraId="4FF860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14:paraId="578E2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1" w:hRule="atLeast"/>
        </w:trPr>
        <w:tc>
          <w:tcPr>
            <w:tcW w:w="828" w:type="dxa"/>
            <w:vMerge w:val="continue"/>
            <w:vAlign w:val="center"/>
          </w:tcPr>
          <w:p w14:paraId="44C80D0F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A491AD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数字技术与慈善事业的转型发展</w:t>
            </w:r>
          </w:p>
        </w:tc>
        <w:tc>
          <w:tcPr>
            <w:tcW w:w="1526" w:type="dxa"/>
            <w:gridSpan w:val="2"/>
            <w:vAlign w:val="center"/>
          </w:tcPr>
          <w:p w14:paraId="33F618CB">
            <w:pPr>
              <w:rPr>
                <w:rFonts w:hint="default" w:eastAsia="宋体"/>
                <w:sz w:val="24"/>
                <w:lang w:val="en-US" w:eastAsia="zh-Hans"/>
              </w:rPr>
            </w:pPr>
            <w:r>
              <w:rPr>
                <w:rFonts w:hint="eastAsia"/>
                <w:sz w:val="24"/>
                <w:lang w:val="en-US" w:eastAsia="zh-Hans"/>
              </w:rPr>
              <w:t>浙江社会科学</w:t>
            </w:r>
          </w:p>
        </w:tc>
        <w:tc>
          <w:tcPr>
            <w:tcW w:w="1820" w:type="dxa"/>
            <w:gridSpan w:val="2"/>
            <w:vAlign w:val="center"/>
          </w:tcPr>
          <w:p w14:paraId="1BCE6F86">
            <w:pPr>
              <w:rPr>
                <w:rFonts w:hint="default" w:eastAsia="宋体"/>
                <w:sz w:val="24"/>
                <w:lang w:val="en-US" w:eastAsia="zh-Hans"/>
              </w:rPr>
            </w:pPr>
            <w:r>
              <w:rPr>
                <w:rFonts w:hint="default"/>
                <w:sz w:val="24"/>
              </w:rPr>
              <w:t>2023</w:t>
            </w:r>
            <w:r>
              <w:rPr>
                <w:rFonts w:hint="eastAsia"/>
                <w:sz w:val="24"/>
                <w:lang w:val="en-US" w:eastAsia="zh-Hans"/>
              </w:rPr>
              <w:t>年</w:t>
            </w:r>
            <w:r>
              <w:rPr>
                <w:rFonts w:hint="default"/>
                <w:sz w:val="24"/>
                <w:lang w:eastAsia="zh-Hans"/>
              </w:rPr>
              <w:t>8</w:t>
            </w:r>
            <w:r>
              <w:rPr>
                <w:rFonts w:hint="eastAsia"/>
                <w:sz w:val="24"/>
                <w:lang w:val="en-US" w:eastAsia="zh-Hans"/>
              </w:rPr>
              <w:t>月</w:t>
            </w:r>
          </w:p>
        </w:tc>
        <w:tc>
          <w:tcPr>
            <w:tcW w:w="1821" w:type="dxa"/>
            <w:gridSpan w:val="3"/>
            <w:vAlign w:val="center"/>
          </w:tcPr>
          <w:p w14:paraId="593B1614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A</w:t>
            </w:r>
            <w:r>
              <w:rPr>
                <w:rFonts w:hint="eastAsia"/>
                <w:sz w:val="24"/>
                <w:lang w:val="en-US" w:eastAsia="zh-CN"/>
              </w:rPr>
              <w:t>类国内期刊</w:t>
            </w:r>
          </w:p>
        </w:tc>
        <w:tc>
          <w:tcPr>
            <w:tcW w:w="1821" w:type="dxa"/>
            <w:vAlign w:val="center"/>
          </w:tcPr>
          <w:p w14:paraId="250BBDCF">
            <w:pPr>
              <w:rPr>
                <w:rFonts w:hint="default" w:eastAsia="宋体"/>
                <w:sz w:val="24"/>
                <w:lang w:eastAsia="zh-Hans"/>
              </w:rPr>
            </w:pPr>
            <w:r>
              <w:rPr>
                <w:rFonts w:hint="default"/>
                <w:sz w:val="24"/>
                <w:lang w:eastAsia="zh-Hans"/>
              </w:rPr>
              <w:t>2/3（</w:t>
            </w:r>
            <w:r>
              <w:rPr>
                <w:rFonts w:hint="eastAsia"/>
                <w:sz w:val="24"/>
                <w:lang w:val="en-US" w:eastAsia="zh-Hans"/>
              </w:rPr>
              <w:t>本人</w:t>
            </w:r>
            <w:r>
              <w:rPr>
                <w:rFonts w:hint="eastAsia"/>
                <w:sz w:val="24"/>
                <w:lang w:val="en-US" w:eastAsia="zh-CN"/>
              </w:rPr>
              <w:t>二作兼</w:t>
            </w:r>
            <w:r>
              <w:rPr>
                <w:rFonts w:hint="eastAsia"/>
                <w:sz w:val="24"/>
                <w:lang w:val="en-US" w:eastAsia="zh-Hans"/>
              </w:rPr>
              <w:t>通讯作者</w:t>
            </w:r>
            <w:r>
              <w:rPr>
                <w:rFonts w:hint="default"/>
                <w:sz w:val="24"/>
                <w:lang w:eastAsia="zh-Hans"/>
              </w:rPr>
              <w:t>）</w:t>
            </w:r>
          </w:p>
        </w:tc>
      </w:tr>
      <w:tr w14:paraId="1B6D5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1" w:hRule="atLeast"/>
        </w:trPr>
        <w:tc>
          <w:tcPr>
            <w:tcW w:w="828" w:type="dxa"/>
            <w:vMerge w:val="continue"/>
            <w:vAlign w:val="center"/>
          </w:tcPr>
          <w:p w14:paraId="61E2E747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6CC20C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数字技术赋能中国现代慈善及其限度</w:t>
            </w:r>
          </w:p>
        </w:tc>
        <w:tc>
          <w:tcPr>
            <w:tcW w:w="1526" w:type="dxa"/>
            <w:gridSpan w:val="2"/>
            <w:vAlign w:val="center"/>
          </w:tcPr>
          <w:p w14:paraId="32BBC0BA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社会政策研究</w:t>
            </w:r>
          </w:p>
        </w:tc>
        <w:tc>
          <w:tcPr>
            <w:tcW w:w="1820" w:type="dxa"/>
            <w:gridSpan w:val="2"/>
            <w:vAlign w:val="center"/>
          </w:tcPr>
          <w:p w14:paraId="274C8204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2024年3月</w:t>
            </w:r>
          </w:p>
        </w:tc>
        <w:tc>
          <w:tcPr>
            <w:tcW w:w="1821" w:type="dxa"/>
            <w:gridSpan w:val="3"/>
            <w:vAlign w:val="center"/>
          </w:tcPr>
          <w:p w14:paraId="6AF2C790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/>
              </w:rPr>
              <w:t>A-</w:t>
            </w:r>
            <w:r>
              <w:rPr>
                <w:rFonts w:hint="eastAsia"/>
                <w:sz w:val="24"/>
                <w:lang w:val="en-US" w:eastAsia="zh-CN"/>
              </w:rPr>
              <w:t>类国内期刊</w:t>
            </w:r>
          </w:p>
        </w:tc>
        <w:tc>
          <w:tcPr>
            <w:tcW w:w="1821" w:type="dxa"/>
            <w:vAlign w:val="center"/>
          </w:tcPr>
          <w:p w14:paraId="6A8FF71D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2/2（导师一作）</w:t>
            </w:r>
          </w:p>
        </w:tc>
      </w:tr>
      <w:tr w14:paraId="608D5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1" w:hRule="atLeast"/>
        </w:trPr>
        <w:tc>
          <w:tcPr>
            <w:tcW w:w="828" w:type="dxa"/>
            <w:vMerge w:val="continue"/>
            <w:vAlign w:val="center"/>
          </w:tcPr>
          <w:p w14:paraId="43AAC9C0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70D9E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中外高校社会捐赠比较与政策启示</w:t>
            </w:r>
          </w:p>
        </w:tc>
        <w:tc>
          <w:tcPr>
            <w:tcW w:w="1526" w:type="dxa"/>
            <w:gridSpan w:val="2"/>
            <w:vAlign w:val="center"/>
          </w:tcPr>
          <w:p w14:paraId="528058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岳麓公共治理</w:t>
            </w:r>
          </w:p>
        </w:tc>
        <w:tc>
          <w:tcPr>
            <w:tcW w:w="1820" w:type="dxa"/>
            <w:gridSpan w:val="2"/>
            <w:vAlign w:val="center"/>
          </w:tcPr>
          <w:p w14:paraId="1FD116A1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2024年9月</w:t>
            </w:r>
          </w:p>
        </w:tc>
        <w:tc>
          <w:tcPr>
            <w:tcW w:w="1821" w:type="dxa"/>
            <w:gridSpan w:val="3"/>
            <w:vAlign w:val="center"/>
          </w:tcPr>
          <w:p w14:paraId="619D40C5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国内普通刊物</w:t>
            </w:r>
          </w:p>
        </w:tc>
        <w:tc>
          <w:tcPr>
            <w:tcW w:w="1821" w:type="dxa"/>
            <w:vAlign w:val="center"/>
          </w:tcPr>
          <w:p w14:paraId="5DB49A96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2/2（本人通讯作者）</w:t>
            </w:r>
          </w:p>
        </w:tc>
      </w:tr>
      <w:tr w14:paraId="40A4D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20" w:hRule="atLeast"/>
        </w:trPr>
        <w:tc>
          <w:tcPr>
            <w:tcW w:w="828" w:type="dxa"/>
            <w:vMerge w:val="restart"/>
            <w:vAlign w:val="center"/>
          </w:tcPr>
          <w:p w14:paraId="143EB8FF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46A6A2F5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0C39D472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AAF51A3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6EABC1EE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6A7D1275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2C3E8F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70FAEF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7192D5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4B4B7E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538862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14:paraId="5D571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20" w:hRule="atLeast"/>
        </w:trPr>
        <w:tc>
          <w:tcPr>
            <w:tcW w:w="828" w:type="dxa"/>
            <w:vMerge w:val="continue"/>
            <w:vAlign w:val="center"/>
          </w:tcPr>
          <w:p w14:paraId="55BB1AE1">
            <w:pPr>
              <w:ind w:left="211" w:right="-107" w:rightChars="-51" w:hanging="210" w:hangingChars="100"/>
              <w:jc w:val="center"/>
              <w:rPr>
                <w:b/>
                <w:bCs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1688BB9C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56886FD0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1031D79C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185A2752">
            <w:pPr>
              <w:rPr>
                <w:rFonts w:hint="default"/>
                <w:sz w:val="24"/>
              </w:rPr>
            </w:pPr>
            <w:r>
              <w:rPr>
                <w:rFonts w:hint="default"/>
                <w:sz w:val="24"/>
              </w:rPr>
              <w:t xml:space="preserve">   </w:t>
            </w:r>
          </w:p>
        </w:tc>
        <w:tc>
          <w:tcPr>
            <w:tcW w:w="1821" w:type="dxa"/>
            <w:vAlign w:val="center"/>
          </w:tcPr>
          <w:p w14:paraId="3820CDF3">
            <w:pPr>
              <w:jc w:val="center"/>
              <w:rPr>
                <w:rFonts w:hint="eastAsia" w:eastAsia="宋体"/>
                <w:sz w:val="24"/>
                <w:lang w:val="en-US" w:eastAsia="zh-Hans"/>
              </w:rPr>
            </w:pPr>
          </w:p>
        </w:tc>
      </w:tr>
      <w:tr w14:paraId="07D17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2" w:hRule="atLeast"/>
        </w:trPr>
        <w:tc>
          <w:tcPr>
            <w:tcW w:w="828" w:type="dxa"/>
            <w:vMerge w:val="continue"/>
            <w:vAlign w:val="center"/>
          </w:tcPr>
          <w:p w14:paraId="1F71B0B8">
            <w:pPr>
              <w:ind w:left="211" w:right="-107" w:rightChars="-51" w:hanging="210" w:hangingChars="100"/>
              <w:jc w:val="center"/>
              <w:rPr>
                <w:b/>
                <w:bCs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DA9CC5D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5902A408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139FC9F3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09BD234E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06EE6B04">
            <w:pPr>
              <w:rPr>
                <w:sz w:val="24"/>
              </w:rPr>
            </w:pPr>
          </w:p>
        </w:tc>
      </w:tr>
      <w:tr w14:paraId="41334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0" w:hRule="atLeast"/>
        </w:trPr>
        <w:tc>
          <w:tcPr>
            <w:tcW w:w="828" w:type="dxa"/>
            <w:vMerge w:val="restart"/>
            <w:vAlign w:val="center"/>
          </w:tcPr>
          <w:p w14:paraId="61DFB0E9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6194DD89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1F7BC29D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3DCF395A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54E22E79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F7D12F7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3AF413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3816B6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3CFB1C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51DB0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71797E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14:paraId="3106C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0" w:hRule="atLeast"/>
        </w:trPr>
        <w:tc>
          <w:tcPr>
            <w:tcW w:w="828" w:type="dxa"/>
            <w:vMerge w:val="continue"/>
            <w:vAlign w:val="center"/>
          </w:tcPr>
          <w:p w14:paraId="08A3AA59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77AEEC51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F24246C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439AEB97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C033DC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20D339E">
            <w:pPr>
              <w:rPr>
                <w:sz w:val="24"/>
              </w:rPr>
            </w:pPr>
          </w:p>
        </w:tc>
      </w:tr>
      <w:tr w14:paraId="21FF1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12" w:hRule="atLeast"/>
        </w:trPr>
        <w:tc>
          <w:tcPr>
            <w:tcW w:w="828" w:type="dxa"/>
            <w:vMerge w:val="continue"/>
            <w:vAlign w:val="center"/>
          </w:tcPr>
          <w:p w14:paraId="6F3E978B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3DAB5B3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38B0DAB7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5B118E68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3D0E29D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450CB678">
            <w:pPr>
              <w:rPr>
                <w:sz w:val="24"/>
              </w:rPr>
            </w:pPr>
          </w:p>
        </w:tc>
      </w:tr>
      <w:tr w14:paraId="1E511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597" w:hRule="atLeast"/>
        </w:trPr>
        <w:tc>
          <w:tcPr>
            <w:tcW w:w="828" w:type="dxa"/>
            <w:vAlign w:val="center"/>
          </w:tcPr>
          <w:p w14:paraId="05E7DD3D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</w:t>
            </w:r>
          </w:p>
          <w:p w14:paraId="7E116E15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他</w:t>
            </w:r>
          </w:p>
          <w:p w14:paraId="534F5D1A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</w:t>
            </w:r>
          </w:p>
          <w:p w14:paraId="143B20E2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果</w:t>
            </w:r>
          </w:p>
        </w:tc>
        <w:tc>
          <w:tcPr>
            <w:tcW w:w="9103" w:type="dxa"/>
            <w:gridSpan w:val="10"/>
          </w:tcPr>
          <w:p w14:paraId="7FCF4859">
            <w:pPr>
              <w:rPr>
                <w:rFonts w:hint="eastAsia"/>
                <w:sz w:val="24"/>
                <w:lang w:val="en-US" w:eastAsia="zh-Hans"/>
              </w:rPr>
            </w:pPr>
            <w:r>
              <w:rPr>
                <w:rFonts w:hint="eastAsia" w:ascii="楷体" w:hAnsi="楷体" w:eastAsia="楷体"/>
                <w:sz w:val="24"/>
              </w:rPr>
              <w:t>（除上述以外的科研，如专利、科技推广等工作）</w:t>
            </w:r>
          </w:p>
          <w:p w14:paraId="6936841E"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（1）参与撰写</w:t>
            </w:r>
            <w:r>
              <w:rPr>
                <w:rFonts w:hint="eastAsia"/>
                <w:sz w:val="24"/>
                <w:lang w:val="en-US" w:eastAsia="zh-Hans"/>
              </w:rPr>
              <w:t>《浙江慈善事业发展报告（2023）》</w:t>
            </w:r>
            <w:r>
              <w:rPr>
                <w:rFonts w:hint="eastAsia"/>
                <w:sz w:val="24"/>
                <w:lang w:val="en-US" w:eastAsia="zh-CN"/>
              </w:rPr>
              <w:t>分论篇</w:t>
            </w:r>
            <w:r>
              <w:rPr>
                <w:rFonts w:hint="eastAsia"/>
                <w:sz w:val="24"/>
                <w:lang w:val="en-US" w:eastAsia="zh-Hans"/>
              </w:rPr>
              <w:t>“慈善组织”篇章的工作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  <w:p w14:paraId="601E2712">
            <w:pPr>
              <w:numPr>
                <w:ilvl w:val="0"/>
                <w:numId w:val="0"/>
              </w:num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（2）</w:t>
            </w:r>
            <w:r>
              <w:rPr>
                <w:rFonts w:hint="eastAsia" w:eastAsia="宋体"/>
                <w:sz w:val="24"/>
                <w:lang w:val="en-US" w:eastAsia="zh-Hans"/>
              </w:rPr>
              <w:t>2023</w:t>
            </w:r>
            <w:r>
              <w:rPr>
                <w:rFonts w:hint="eastAsia" w:eastAsia="宋体"/>
                <w:sz w:val="24"/>
                <w:lang w:val="en-US" w:eastAsia="zh-CN"/>
              </w:rPr>
              <w:t>年9月2日参加“</w:t>
            </w:r>
            <w:r>
              <w:rPr>
                <w:rFonts w:hint="eastAsia" w:eastAsia="宋体"/>
                <w:sz w:val="24"/>
                <w:lang w:val="en-US" w:eastAsia="zh-Hans"/>
              </w:rPr>
              <w:t>中国——东盟公益慈善与人才培养国际研讨会</w:t>
            </w:r>
            <w:r>
              <w:rPr>
                <w:rFonts w:hint="eastAsia" w:eastAsia="宋体"/>
                <w:sz w:val="24"/>
                <w:lang w:val="en-US" w:eastAsia="zh-CN"/>
              </w:rPr>
              <w:t>”</w:t>
            </w:r>
            <w:r>
              <w:rPr>
                <w:rFonts w:hint="eastAsia" w:eastAsia="宋体"/>
                <w:sz w:val="24"/>
                <w:lang w:val="en-US" w:eastAsia="zh-Hans"/>
              </w:rPr>
              <w:t>并</w:t>
            </w:r>
            <w:r>
              <w:rPr>
                <w:rFonts w:hint="eastAsia" w:eastAsia="宋体"/>
                <w:sz w:val="24"/>
                <w:lang w:val="en-US" w:eastAsia="zh-CN"/>
              </w:rPr>
              <w:t>汇报“中外高校社会捐赠比较与政策启示”。</w:t>
            </w:r>
          </w:p>
          <w:p w14:paraId="6129F5F5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eastAsia="zh-Hans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default" w:eastAsia="宋体"/>
                <w:sz w:val="24"/>
                <w:lang w:eastAsia="zh-Hans"/>
              </w:rPr>
              <w:t>）</w:t>
            </w:r>
            <w:r>
              <w:rPr>
                <w:rFonts w:hint="eastAsia" w:eastAsia="宋体"/>
                <w:sz w:val="24"/>
                <w:lang w:val="en-US" w:eastAsia="zh-CN"/>
              </w:rPr>
              <w:t>2023年9月17日参加</w:t>
            </w:r>
            <w:r>
              <w:rPr>
                <w:rFonts w:hint="eastAsia"/>
                <w:sz w:val="24"/>
                <w:lang w:val="en-US" w:eastAsia="zh-CN"/>
              </w:rPr>
              <w:t>英贤慈善学院</w:t>
            </w:r>
            <w:r>
              <w:rPr>
                <w:rFonts w:hint="eastAsia" w:eastAsia="宋体"/>
                <w:sz w:val="24"/>
                <w:lang w:val="en-US" w:eastAsia="zh-Hans"/>
              </w:rPr>
              <w:t>“首届中国现代慈善论坛”</w:t>
            </w:r>
            <w:r>
              <w:rPr>
                <w:rFonts w:hint="eastAsia" w:eastAsia="宋体"/>
                <w:sz w:val="24"/>
                <w:lang w:val="en-US" w:eastAsia="zh-CN"/>
              </w:rPr>
              <w:t>并汇报“数字技术赋能应急救援类社会组织的多重机制”。</w:t>
            </w:r>
          </w:p>
          <w:p w14:paraId="023020BB"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（4）2023年12月17日参加浙江大学公共管理学院的“建构公共管理自组织知识体系推进中国发展与治理”并汇报“数字赋能中国现代慈善及其限度”。</w:t>
            </w:r>
          </w:p>
          <w:p w14:paraId="3C895E5A">
            <w:pPr>
              <w:rPr>
                <w:sz w:val="24"/>
              </w:rPr>
            </w:pPr>
          </w:p>
        </w:tc>
      </w:tr>
      <w:tr w14:paraId="77163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0" w:hRule="atLeast"/>
        </w:trPr>
        <w:tc>
          <w:tcPr>
            <w:tcW w:w="828" w:type="dxa"/>
            <w:vAlign w:val="center"/>
          </w:tcPr>
          <w:p w14:paraId="1124440A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438EE6C9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75A28068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55629A56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7B4D60B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2004EBC">
            <w:pPr>
              <w:ind w:left="241" w:right="-107" w:rightChars="-51" w:hanging="240" w:hangingChars="10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</w:tcPr>
          <w:p w14:paraId="01F0D53E">
            <w:pPr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担任研究生干部情况、参加公益活动、志愿服务情况及获得社会荣誉等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）</w:t>
            </w:r>
          </w:p>
          <w:p w14:paraId="7A80BC34">
            <w:pPr>
              <w:rPr>
                <w:rFonts w:hint="default" w:eastAsia="宋体"/>
                <w:sz w:val="24"/>
                <w:lang w:eastAsia="zh-Hans"/>
              </w:rPr>
            </w:pPr>
            <w:r>
              <w:rPr>
                <w:rFonts w:hint="default" w:eastAsia="宋体"/>
                <w:sz w:val="24"/>
                <w:lang w:eastAsia="zh-Hans"/>
              </w:rPr>
              <w:t>（1）</w:t>
            </w:r>
            <w:r>
              <w:rPr>
                <w:rFonts w:hint="eastAsia"/>
                <w:sz w:val="24"/>
                <w:lang w:val="en-US" w:eastAsia="zh-CN"/>
              </w:rPr>
              <w:t>2022年获浙江工商大学</w:t>
            </w:r>
            <w:r>
              <w:rPr>
                <w:rFonts w:hint="default" w:eastAsia="宋体"/>
                <w:sz w:val="24"/>
                <w:lang w:eastAsia="zh-Hans"/>
              </w:rPr>
              <w:t>2022年</w:t>
            </w:r>
            <w:r>
              <w:rPr>
                <w:rFonts w:hint="eastAsia"/>
                <w:sz w:val="24"/>
                <w:lang w:val="en-US" w:eastAsia="zh-CN"/>
              </w:rPr>
              <w:t>研究生“</w:t>
            </w:r>
            <w:r>
              <w:rPr>
                <w:rFonts w:hint="default" w:eastAsia="宋体"/>
                <w:sz w:val="24"/>
                <w:lang w:eastAsia="zh-Hans"/>
              </w:rPr>
              <w:t>红色家书</w:t>
            </w:r>
            <w:r>
              <w:rPr>
                <w:rFonts w:hint="eastAsia"/>
                <w:sz w:val="24"/>
                <w:lang w:eastAsia="zh-CN"/>
              </w:rPr>
              <w:t>”</w:t>
            </w:r>
            <w:r>
              <w:rPr>
                <w:rFonts w:hint="default" w:eastAsia="宋体"/>
                <w:sz w:val="24"/>
                <w:lang w:eastAsia="zh-Hans"/>
              </w:rPr>
              <w:t>主题征文比赛一等奖</w:t>
            </w:r>
          </w:p>
          <w:p w14:paraId="4F9EEDC9">
            <w:pPr>
              <w:numPr>
                <w:ilvl w:val="0"/>
                <w:numId w:val="0"/>
              </w:numPr>
              <w:rPr>
                <w:rFonts w:hint="eastAsia" w:eastAsia="宋体"/>
                <w:sz w:val="24"/>
                <w:lang w:val="en-US" w:eastAsia="zh-Hans"/>
              </w:rPr>
            </w:pPr>
            <w:r>
              <w:rPr>
                <w:rFonts w:hint="eastAsia"/>
                <w:sz w:val="24"/>
                <w:lang w:val="en-US" w:eastAsia="zh-CN"/>
              </w:rPr>
              <w:t>（2）2023年3月获</w:t>
            </w:r>
            <w:r>
              <w:rPr>
                <w:rFonts w:hint="eastAsia" w:eastAsia="宋体"/>
                <w:sz w:val="24"/>
                <w:lang w:val="en-US" w:eastAsia="zh-Hans"/>
              </w:rPr>
              <w:t>公管学院</w:t>
            </w:r>
            <w:r>
              <w:rPr>
                <w:rFonts w:hint="eastAsia" w:eastAsia="宋体"/>
                <w:sz w:val="24"/>
                <w:lang w:eastAsia="zh-Hans"/>
              </w:rPr>
              <w:t>2023</w:t>
            </w:r>
            <w:r>
              <w:rPr>
                <w:rFonts w:hint="eastAsia" w:eastAsia="宋体"/>
                <w:sz w:val="24"/>
                <w:lang w:val="en-US" w:eastAsia="zh-Hans"/>
              </w:rPr>
              <w:t>年廉洁教育系列活动之廉洁文化作品大赛征文类并获三等奖</w:t>
            </w:r>
          </w:p>
          <w:p w14:paraId="79EA301F">
            <w:pPr>
              <w:numPr>
                <w:ilvl w:val="0"/>
                <w:numId w:val="0"/>
              </w:num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（3）获2023年度校级“优秀研究生”称号</w:t>
            </w:r>
            <w:bookmarkStart w:id="0" w:name="_GoBack"/>
            <w:bookmarkEnd w:id="0"/>
          </w:p>
          <w:p w14:paraId="4977A2FB">
            <w:pPr>
              <w:numPr>
                <w:ilvl w:val="0"/>
                <w:numId w:val="0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（4）2023年8月杭州益优公益志愿服务3小时</w:t>
            </w:r>
          </w:p>
          <w:p w14:paraId="14A04631">
            <w:pPr>
              <w:numPr>
                <w:ilvl w:val="0"/>
                <w:numId w:val="0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（5）2023年9月17日英贤慈善学院“首届中国现代慈善论坛”担任志愿者</w:t>
            </w:r>
          </w:p>
          <w:p w14:paraId="70E77314">
            <w:pPr>
              <w:rPr>
                <w:rFonts w:ascii="楷体" w:hAnsi="楷体" w:eastAsia="楷体"/>
                <w:sz w:val="24"/>
              </w:rPr>
            </w:pPr>
          </w:p>
        </w:tc>
      </w:tr>
      <w:tr w14:paraId="3E57A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503" w:hRule="atLeast"/>
        </w:trPr>
        <w:tc>
          <w:tcPr>
            <w:tcW w:w="9931" w:type="dxa"/>
            <w:gridSpan w:val="11"/>
            <w:vAlign w:val="center"/>
          </w:tcPr>
          <w:p w14:paraId="1D3F32D4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</w:rPr>
              <w:t>对以上成果真实性及科学道德的审查</w:t>
            </w:r>
          </w:p>
          <w:p w14:paraId="407EE3D0">
            <w:pPr>
              <w:rPr>
                <w:b/>
                <w:bCs/>
                <w:sz w:val="24"/>
              </w:rPr>
            </w:pPr>
          </w:p>
          <w:p w14:paraId="7214B40C">
            <w:pPr>
              <w:rPr>
                <w:rFonts w:hint="default" w:eastAsia="宋体"/>
                <w:b/>
                <w:bCs/>
                <w:sz w:val="24"/>
                <w:lang w:val="en-US" w:eastAsia="zh-Hans"/>
              </w:rPr>
            </w:pPr>
            <w:r>
              <w:rPr>
                <w:rFonts w:hint="default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lang w:val="en-US" w:eastAsia="zh-Hans"/>
              </w:rPr>
              <w:t>以上成果真实性可靠且符合科学道德的审查</w:t>
            </w:r>
          </w:p>
          <w:p w14:paraId="1379A72F">
            <w:pPr>
              <w:rPr>
                <w:b/>
                <w:bCs/>
                <w:sz w:val="24"/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1282700</wp:posOffset>
                  </wp:positionH>
                  <wp:positionV relativeFrom="paragraph">
                    <wp:posOffset>81280</wp:posOffset>
                  </wp:positionV>
                  <wp:extent cx="699135" cy="396875"/>
                  <wp:effectExtent l="0" t="0" r="12065" b="9525"/>
                  <wp:wrapSquare wrapText="bothSides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135" cy="39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1D33DFB"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7961E43E">
      <w:pPr>
        <w:rPr>
          <w:rFonts w:ascii="黑体" w:eastAsia="黑体"/>
          <w:sz w:val="24"/>
        </w:rPr>
      </w:pPr>
    </w:p>
    <w:tbl>
      <w:tblPr>
        <w:tblStyle w:val="2"/>
        <w:tblW w:w="9960" w:type="dxa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 w14:paraId="48F23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305D8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本人指导教师</w:t>
            </w:r>
          </w:p>
          <w:p w14:paraId="348A83FE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 w14:paraId="649114F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EA063">
            <w:pPr>
              <w:spacing w:after="312" w:afterLines="100"/>
              <w:ind w:firstLine="480" w:firstLineChars="200"/>
              <w:rPr>
                <w:rFonts w:hint="eastAsia" w:ascii="宋体" w:hAnsi="宋体"/>
                <w:sz w:val="24"/>
                <w:lang w:val="en-US" w:eastAsia="zh-Hans"/>
              </w:rPr>
            </w:pPr>
          </w:p>
          <w:p w14:paraId="65336C42">
            <w:pPr>
              <w:spacing w:after="312" w:afterLines="100"/>
              <w:ind w:firstLine="420" w:firstLineChars="200"/>
              <w:rPr>
                <w:rFonts w:hint="default" w:ascii="宋体" w:hAnsi="宋体"/>
                <w:sz w:val="24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4503420</wp:posOffset>
                  </wp:positionH>
                  <wp:positionV relativeFrom="paragraph">
                    <wp:posOffset>833120</wp:posOffset>
                  </wp:positionV>
                  <wp:extent cx="608330" cy="328930"/>
                  <wp:effectExtent l="0" t="0" r="1270" b="1270"/>
                  <wp:wrapSquare wrapText="bothSides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330" cy="328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sz w:val="24"/>
                <w:lang w:val="en-US" w:eastAsia="zh-Hans"/>
              </w:rPr>
              <w:t>该同学表现优异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思想积极上进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学习刻苦努力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积极投身科研实践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参与课题项目研究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取得优异成绩</w:t>
            </w:r>
            <w:r>
              <w:rPr>
                <w:rFonts w:hint="default" w:ascii="宋体" w:hAnsi="宋体"/>
                <w:sz w:val="24"/>
                <w:lang w:eastAsia="zh-Hans"/>
              </w:rPr>
              <w:t>；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积极参与院校内外和班级建设活动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踏实认真地做好每一件事情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学习能力</w:t>
            </w:r>
            <w:r>
              <w:rPr>
                <w:rFonts w:hint="default" w:ascii="宋体" w:hAnsi="宋体"/>
                <w:sz w:val="24"/>
                <w:lang w:eastAsia="zh-Hans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创新能力和实践能力突出</w:t>
            </w:r>
            <w:r>
              <w:rPr>
                <w:rFonts w:hint="default" w:ascii="宋体" w:hAnsi="宋体"/>
                <w:sz w:val="24"/>
                <w:lang w:eastAsia="zh-Hans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德智体美劳全面均衡发展</w:t>
            </w:r>
            <w:r>
              <w:rPr>
                <w:rFonts w:hint="default" w:ascii="宋体" w:hAnsi="宋体"/>
                <w:sz w:val="24"/>
                <w:lang w:eastAsia="zh-Hans"/>
              </w:rPr>
              <w:t>。</w:t>
            </w:r>
            <w:r>
              <w:rPr>
                <w:rFonts w:hint="eastAsia" w:ascii="宋体" w:hAnsi="宋体"/>
                <w:sz w:val="24"/>
                <w:lang w:val="en-US" w:eastAsia="zh-Hans"/>
              </w:rPr>
              <w:t>建议参评</w:t>
            </w:r>
            <w:r>
              <w:rPr>
                <w:rFonts w:hint="default" w:ascii="宋体" w:hAnsi="宋体"/>
                <w:sz w:val="24"/>
                <w:lang w:eastAsia="zh-Hans"/>
              </w:rPr>
              <w:t>。</w:t>
            </w:r>
          </w:p>
          <w:p w14:paraId="418F46E7">
            <w:pPr>
              <w:spacing w:after="312" w:afterLines="100"/>
              <w:ind w:firstLine="6246" w:firstLineChars="2600"/>
              <w:rPr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签名：  </w:t>
            </w:r>
            <w:r>
              <w:rPr>
                <w:rFonts w:hint="eastAsia" w:ascii="宋体" w:hAnsi="宋体"/>
                <w:sz w:val="24"/>
              </w:rPr>
              <w:t xml:space="preserve">       </w:t>
            </w:r>
          </w:p>
          <w:p w14:paraId="6B9B4BDD"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hint="default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 xml:space="preserve"> 年</w:t>
            </w:r>
            <w:r>
              <w:rPr>
                <w:sz w:val="24"/>
              </w:rPr>
              <w:t xml:space="preserve"> </w:t>
            </w:r>
            <w:r>
              <w:rPr>
                <w:rFonts w:hint="default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default"/>
                <w:sz w:val="24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535B4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F394C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 w14:paraId="7F342A66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 w14:paraId="1AA4A414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111B35B3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515EE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</w:p>
          <w:p w14:paraId="0ABE9B36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rPr>
                <w:b/>
                <w:bCs/>
                <w:sz w:val="24"/>
              </w:rPr>
            </w:pPr>
          </w:p>
          <w:p w14:paraId="7C3B5EC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rPr>
                <w:b/>
                <w:bCs/>
                <w:sz w:val="24"/>
              </w:rPr>
            </w:pPr>
          </w:p>
          <w:p w14:paraId="44EE58EE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rPr>
                <w:b/>
                <w:bCs/>
                <w:sz w:val="24"/>
              </w:rPr>
            </w:pPr>
          </w:p>
          <w:p w14:paraId="19B61BB1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left"/>
              <w:rPr>
                <w:b/>
                <w:bCs/>
                <w:sz w:val="24"/>
              </w:rPr>
            </w:pPr>
          </w:p>
          <w:p w14:paraId="75E0C94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 w:firstLine="4805" w:firstLineChars="200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学院主管领导签名：</w:t>
            </w:r>
          </w:p>
          <w:p w14:paraId="07BFDE4D">
            <w:pPr>
              <w:spacing w:after="312" w:afterLines="1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（学院公章）       </w:t>
            </w:r>
          </w:p>
          <w:p w14:paraId="35118CEA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 w:firstLine="5040" w:firstLineChars="2100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14:paraId="45179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B778B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1A261779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04E0316D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3EF91641">
            <w:pPr>
              <w:spacing w:before="156" w:beforeLines="50" w:after="156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DD5EB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经复审，并在本单位公示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 w14:paraId="2B28631D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</w:p>
          <w:p w14:paraId="40DE154A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</w:p>
          <w:p w14:paraId="26EDF47F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71C34C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00DB96A9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年     月     日</w:t>
            </w:r>
          </w:p>
        </w:tc>
      </w:tr>
    </w:tbl>
    <w:p w14:paraId="2C800570">
      <w:pPr>
        <w:rPr>
          <w:sz w:val="18"/>
        </w:rPr>
      </w:pPr>
    </w:p>
    <w:p w14:paraId="72EFEF6D">
      <w:pPr>
        <w:rPr>
          <w:b/>
          <w:bCs/>
          <w:color w:val="FF0000"/>
        </w:rPr>
      </w:pPr>
      <w:r>
        <w:rPr>
          <w:rFonts w:hint="eastAsia"/>
          <w:szCs w:val="21"/>
        </w:rPr>
        <w:t xml:space="preserve">备注：(1)已发表的中文论文提供论文复印件(封面、目录、论文全文、封底), </w:t>
      </w:r>
      <w:r>
        <w:rPr>
          <w:rFonts w:hint="eastAsia"/>
          <w:b w:val="0"/>
          <w:bCs w:val="0"/>
          <w:szCs w:val="21"/>
        </w:rPr>
        <w:t>外文期刊须附有检索证明</w:t>
      </w:r>
      <w:r>
        <w:rPr>
          <w:rFonts w:hint="eastAsia"/>
          <w:b w:val="0"/>
          <w:bCs w:val="0"/>
          <w:szCs w:val="21"/>
          <w:lang w:eastAsia="zh-CN"/>
        </w:rPr>
        <w:t>；</w:t>
      </w:r>
      <w:r>
        <w:rPr>
          <w:rFonts w:hint="eastAsia"/>
          <w:szCs w:val="21"/>
        </w:rPr>
        <w:t>(2)若为通讯作者，也须提供证明</w:t>
      </w:r>
      <w:r>
        <w:rPr>
          <w:rFonts w:hint="eastAsia"/>
          <w:szCs w:val="21"/>
          <w:lang w:eastAsia="zh-CN"/>
        </w:rPr>
        <w:t>；</w:t>
      </w:r>
      <w:r>
        <w:rPr>
          <w:rFonts w:hint="eastAsia"/>
          <w:szCs w:val="21"/>
        </w:rPr>
        <w:t>（3）申报论文按期刊级别由高到</w:t>
      </w:r>
      <w:r>
        <w:rPr>
          <w:rFonts w:hint="eastAsia"/>
          <w:szCs w:val="21"/>
          <w:lang w:eastAsia="zh-CN"/>
        </w:rPr>
        <w:t>低</w:t>
      </w:r>
      <w:r>
        <w:rPr>
          <w:rFonts w:hint="eastAsia"/>
          <w:szCs w:val="21"/>
        </w:rPr>
        <w:t>排序，期刊级别由</w:t>
      </w:r>
      <w:r>
        <w:rPr>
          <w:rFonts w:hint="eastAsia"/>
          <w:b w:val="0"/>
          <w:bCs w:val="0"/>
          <w:szCs w:val="21"/>
        </w:rPr>
        <w:t>学院科研秘书按照</w:t>
      </w:r>
      <w:r>
        <w:rPr>
          <w:rFonts w:hint="eastAsia"/>
          <w:b w:val="0"/>
          <w:bCs w:val="0"/>
          <w:szCs w:val="21"/>
          <w:lang w:val="en-US" w:eastAsia="zh-CN"/>
        </w:rPr>
        <w:t>最新</w:t>
      </w:r>
      <w:r>
        <w:rPr>
          <w:rFonts w:hint="eastAsia"/>
          <w:b w:val="0"/>
          <w:bCs w:val="0"/>
          <w:szCs w:val="21"/>
        </w:rPr>
        <w:t>校科研成果考核标准统一填写</w:t>
      </w:r>
      <w:r>
        <w:rPr>
          <w:rFonts w:hint="eastAsia"/>
          <w:szCs w:val="21"/>
          <w:lang w:eastAsia="zh-CN"/>
        </w:rPr>
        <w:t>；</w:t>
      </w:r>
      <w:r>
        <w:rPr>
          <w:rFonts w:hint="eastAsia"/>
          <w:szCs w:val="21"/>
        </w:rPr>
        <w:t>(4)须提供读研期间的有补考栏的原始成绩单一份（在学院教学秘书处打印并盖学院公章）；(5)</w:t>
      </w:r>
      <w:r>
        <w:rPr>
          <w:rFonts w:hint="eastAsia"/>
          <w:b w:val="0"/>
          <w:bCs w:val="0"/>
          <w:szCs w:val="21"/>
        </w:rPr>
        <w:t>此表一式两份</w:t>
      </w:r>
      <w:r>
        <w:rPr>
          <w:rFonts w:hint="eastAsia"/>
          <w:b w:val="0"/>
          <w:bCs w:val="0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E5ZjZmYmFlOGY3ZTg2NzczMjU3NjFhMjcwOWMxYzgifQ=="/>
  </w:docVars>
  <w:rsids>
    <w:rsidRoot w:val="1ECA5C3A"/>
    <w:rsid w:val="001A0E0E"/>
    <w:rsid w:val="00672877"/>
    <w:rsid w:val="00780CAC"/>
    <w:rsid w:val="00985924"/>
    <w:rsid w:val="00DF3D35"/>
    <w:rsid w:val="00E404AE"/>
    <w:rsid w:val="00ED17A5"/>
    <w:rsid w:val="0158085E"/>
    <w:rsid w:val="020840CB"/>
    <w:rsid w:val="027C649C"/>
    <w:rsid w:val="02D92666"/>
    <w:rsid w:val="0AB61CC7"/>
    <w:rsid w:val="0BAB66A1"/>
    <w:rsid w:val="0CD311DA"/>
    <w:rsid w:val="0D2B4BEC"/>
    <w:rsid w:val="0FBA6BFA"/>
    <w:rsid w:val="0FCF7F30"/>
    <w:rsid w:val="111A46DA"/>
    <w:rsid w:val="11B5604C"/>
    <w:rsid w:val="12352C73"/>
    <w:rsid w:val="12B66520"/>
    <w:rsid w:val="13547C74"/>
    <w:rsid w:val="13970658"/>
    <w:rsid w:val="14A34882"/>
    <w:rsid w:val="19590350"/>
    <w:rsid w:val="1A2C70C8"/>
    <w:rsid w:val="1A6052D4"/>
    <w:rsid w:val="1AF26270"/>
    <w:rsid w:val="1C4C5B06"/>
    <w:rsid w:val="1CBF1CCA"/>
    <w:rsid w:val="1E55126D"/>
    <w:rsid w:val="1EBD1D76"/>
    <w:rsid w:val="1ECA5C3A"/>
    <w:rsid w:val="22786C85"/>
    <w:rsid w:val="23533917"/>
    <w:rsid w:val="26D7485F"/>
    <w:rsid w:val="27435A51"/>
    <w:rsid w:val="27C551C8"/>
    <w:rsid w:val="27DC13F0"/>
    <w:rsid w:val="289E691D"/>
    <w:rsid w:val="29C754A7"/>
    <w:rsid w:val="2A2E29E8"/>
    <w:rsid w:val="2A5341FD"/>
    <w:rsid w:val="2B0755CF"/>
    <w:rsid w:val="2B9F12F8"/>
    <w:rsid w:val="2BF65788"/>
    <w:rsid w:val="2C614905"/>
    <w:rsid w:val="2DAC6425"/>
    <w:rsid w:val="2E517B6F"/>
    <w:rsid w:val="2F6FE264"/>
    <w:rsid w:val="31BD427D"/>
    <w:rsid w:val="32342B66"/>
    <w:rsid w:val="32505D76"/>
    <w:rsid w:val="34291602"/>
    <w:rsid w:val="3446369F"/>
    <w:rsid w:val="36360D76"/>
    <w:rsid w:val="37353608"/>
    <w:rsid w:val="38417D8A"/>
    <w:rsid w:val="39DA4046"/>
    <w:rsid w:val="3EF63546"/>
    <w:rsid w:val="3F9D61EE"/>
    <w:rsid w:val="40E1394A"/>
    <w:rsid w:val="413D6DCF"/>
    <w:rsid w:val="414508D7"/>
    <w:rsid w:val="428216CB"/>
    <w:rsid w:val="4346094B"/>
    <w:rsid w:val="43B6787E"/>
    <w:rsid w:val="443A225E"/>
    <w:rsid w:val="45962044"/>
    <w:rsid w:val="45D16BF2"/>
    <w:rsid w:val="47DC5CAA"/>
    <w:rsid w:val="488E0DCA"/>
    <w:rsid w:val="48945CB4"/>
    <w:rsid w:val="492178D9"/>
    <w:rsid w:val="4A5E041D"/>
    <w:rsid w:val="4AC25B16"/>
    <w:rsid w:val="4BA95F1B"/>
    <w:rsid w:val="4D297313"/>
    <w:rsid w:val="4D810EFD"/>
    <w:rsid w:val="50923944"/>
    <w:rsid w:val="533A464E"/>
    <w:rsid w:val="56444341"/>
    <w:rsid w:val="56F664B8"/>
    <w:rsid w:val="59EC1590"/>
    <w:rsid w:val="5B2472F7"/>
    <w:rsid w:val="5BC56459"/>
    <w:rsid w:val="5EB72223"/>
    <w:rsid w:val="5F5F6FAB"/>
    <w:rsid w:val="60361508"/>
    <w:rsid w:val="60E8570D"/>
    <w:rsid w:val="6398189B"/>
    <w:rsid w:val="6507419D"/>
    <w:rsid w:val="66513B88"/>
    <w:rsid w:val="66A45E13"/>
    <w:rsid w:val="67664B31"/>
    <w:rsid w:val="67EF7F83"/>
    <w:rsid w:val="69AD7959"/>
    <w:rsid w:val="6D535020"/>
    <w:rsid w:val="6D602485"/>
    <w:rsid w:val="6DD66AE1"/>
    <w:rsid w:val="6DF05BF1"/>
    <w:rsid w:val="6E677844"/>
    <w:rsid w:val="6FA20B38"/>
    <w:rsid w:val="6FE99503"/>
    <w:rsid w:val="70057314"/>
    <w:rsid w:val="706E0D13"/>
    <w:rsid w:val="71904070"/>
    <w:rsid w:val="721C7A39"/>
    <w:rsid w:val="723F5450"/>
    <w:rsid w:val="74707AE7"/>
    <w:rsid w:val="74B32C3A"/>
    <w:rsid w:val="76E661C2"/>
    <w:rsid w:val="76FB1FDE"/>
    <w:rsid w:val="7B33A1DA"/>
    <w:rsid w:val="7C921C7B"/>
    <w:rsid w:val="7D2F59A4"/>
    <w:rsid w:val="7DD205A0"/>
    <w:rsid w:val="7F6FB8BF"/>
    <w:rsid w:val="7FC874FF"/>
    <w:rsid w:val="7FF5C878"/>
    <w:rsid w:val="7FFEAA6A"/>
    <w:rsid w:val="D1FD96B7"/>
    <w:rsid w:val="D67F3002"/>
    <w:rsid w:val="DF7A5D43"/>
    <w:rsid w:val="E6FF798A"/>
    <w:rsid w:val="EDFF8D29"/>
    <w:rsid w:val="EFFF0B3F"/>
    <w:rsid w:val="FDFB292F"/>
    <w:rsid w:val="FEEFF7D4"/>
    <w:rsid w:val="FF53938F"/>
    <w:rsid w:val="FFBFBE39"/>
    <w:rsid w:val="FFFB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zhuoxiaoyue/Library/Containers/com.kingsoft.wpsoffice.mac/Data/C:\Users\zhuoxiaoyue\Library\Containers\com.kingsoft.wpsoffice.mac\Data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1677</Words>
  <Characters>1769</Characters>
  <Lines>9</Lines>
  <Paragraphs>2</Paragraphs>
  <TotalTime>24</TotalTime>
  <ScaleCrop>false</ScaleCrop>
  <LinksUpToDate>false</LinksUpToDate>
  <CharactersWithSpaces>2074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2021-10-01T06:25:00Z</dcterms:created>
  <dc:creator>陈炯奇</dc:creator>
  <cp:lastModifiedBy>sunshine</cp:lastModifiedBy>
  <cp:lastPrinted>2022-10-03T01:06:00Z</cp:lastPrinted>
  <dcterms:modified xsi:type="dcterms:W3CDTF">2024-09-23T14:53:49Z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5175C944E48E0AF80AD6F0667C400A4F_43</vt:lpwstr>
  </property>
</Properties>
</file>